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 Spacing"/>
        <w:jc w:val="center"/>
        <w:rPr>
          <w:b w:val="1"/>
          <w:bCs w:val="1"/>
          <w:color w:val="1f3864"/>
          <w:sz w:val="28"/>
          <w:szCs w:val="28"/>
          <w:u w:color="1f3864"/>
        </w:rPr>
      </w:pPr>
    </w:p>
    <w:p>
      <w:pPr>
        <w:pStyle w:val="No Spacing"/>
        <w:jc w:val="center"/>
        <w:rPr>
          <w:b w:val="1"/>
          <w:bCs w:val="1"/>
          <w:color w:val="1f3864"/>
          <w:sz w:val="28"/>
          <w:szCs w:val="28"/>
          <w:u w:color="1f3864"/>
        </w:rPr>
      </w:pPr>
      <w:r>
        <w:drawing>
          <wp:anchor distT="57150" distB="57150" distL="57150" distR="57150" simplePos="0" relativeHeight="251659264" behindDoc="0" locked="0" layoutInCell="1" allowOverlap="1">
            <wp:simplePos x="0" y="0"/>
            <wp:positionH relativeFrom="page">
              <wp:posOffset>859155</wp:posOffset>
            </wp:positionH>
            <wp:positionV relativeFrom="line">
              <wp:posOffset>0</wp:posOffset>
            </wp:positionV>
            <wp:extent cx="418466" cy="568960"/>
            <wp:effectExtent l="0" t="0" r="0" b="0"/>
            <wp:wrapSquare wrapText="bothSides" distL="57150" distR="57150" distT="57150" distB="5715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418466" cy="568960"/>
                    </a:xfrm>
                    <a:prstGeom prst="rect">
                      <a:avLst/>
                    </a:prstGeom>
                    <a:ln w="12700" cap="flat">
                      <a:noFill/>
                      <a:miter lim="400000"/>
                    </a:ln>
                    <a:effectLst/>
                  </pic:spPr>
                </pic:pic>
              </a:graphicData>
            </a:graphic>
          </wp:anchor>
        </w:drawing>
      </w:r>
      <w:r>
        <w:drawing>
          <wp:anchor distT="57150" distB="57150" distL="57150" distR="57150" simplePos="0" relativeHeight="251660288" behindDoc="0" locked="0" layoutInCell="1" allowOverlap="1">
            <wp:simplePos x="0" y="0"/>
            <wp:positionH relativeFrom="page">
              <wp:posOffset>6686550</wp:posOffset>
            </wp:positionH>
            <wp:positionV relativeFrom="line">
              <wp:posOffset>0</wp:posOffset>
            </wp:positionV>
            <wp:extent cx="419100" cy="568960"/>
            <wp:effectExtent l="0" t="0" r="0" b="0"/>
            <wp:wrapSquare wrapText="bothSides" distL="57150" distR="57150" distT="57150" distB="5715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4">
                      <a:extLst/>
                    </a:blip>
                    <a:stretch>
                      <a:fillRect/>
                    </a:stretch>
                  </pic:blipFill>
                  <pic:spPr>
                    <a:xfrm>
                      <a:off x="0" y="0"/>
                      <a:ext cx="419100" cy="568960"/>
                    </a:xfrm>
                    <a:prstGeom prst="rect">
                      <a:avLst/>
                    </a:prstGeom>
                    <a:ln w="12700" cap="flat">
                      <a:noFill/>
                      <a:miter lim="400000"/>
                    </a:ln>
                    <a:effectLst/>
                  </pic:spPr>
                </pic:pic>
              </a:graphicData>
            </a:graphic>
          </wp:anchor>
        </w:drawing>
      </w:r>
      <w:r>
        <w:rPr>
          <w:b w:val="1"/>
          <w:bCs w:val="1"/>
          <w:color w:val="1f3864"/>
          <w:sz w:val="28"/>
          <w:szCs w:val="28"/>
          <w:u w:color="1f3864"/>
          <w:rtl w:val="0"/>
          <w:lang w:val="en-US"/>
        </w:rPr>
        <w:t>MISSIONARY FRATERNITY OF MARY</w:t>
      </w:r>
    </w:p>
    <w:p>
      <w:pPr>
        <w:pStyle w:val="No Spacing"/>
        <w:jc w:val="center"/>
        <w:rPr>
          <w:b w:val="1"/>
          <w:bCs w:val="1"/>
          <w:color w:val="1f3864"/>
          <w:sz w:val="28"/>
          <w:szCs w:val="28"/>
          <w:u w:color="1f3864"/>
        </w:rPr>
      </w:pPr>
      <w:r>
        <w:rPr>
          <w:b w:val="1"/>
          <w:bCs w:val="1"/>
          <w:u w:val="single"/>
        </w:rPr>
        <mc:AlternateContent>
          <mc:Choice Requires="wps">
            <w:drawing>
              <wp:anchor distT="80010" distB="80010" distL="80010" distR="80010" simplePos="0" relativeHeight="251661312" behindDoc="0" locked="0" layoutInCell="1" allowOverlap="1">
                <wp:simplePos x="0" y="0"/>
                <wp:positionH relativeFrom="page">
                  <wp:posOffset>476250</wp:posOffset>
                </wp:positionH>
                <wp:positionV relativeFrom="line">
                  <wp:posOffset>370205</wp:posOffset>
                </wp:positionV>
                <wp:extent cx="6838950" cy="323850"/>
                <wp:effectExtent l="0" t="0" r="0" b="0"/>
                <wp:wrapSquare wrapText="bothSides" distL="80010" distR="80010" distT="80010" distB="80010"/>
                <wp:docPr id="1073741827" name="officeArt object" descr="Text Box 2"/>
                <wp:cNvGraphicFramePr/>
                <a:graphic xmlns:a="http://schemas.openxmlformats.org/drawingml/2006/main">
                  <a:graphicData uri="http://schemas.microsoft.com/office/word/2010/wordprocessingShape">
                    <wps:wsp>
                      <wps:cNvSpPr txBox="1"/>
                      <wps:spPr>
                        <a:xfrm>
                          <a:off x="0" y="0"/>
                          <a:ext cx="6838950" cy="323850"/>
                        </a:xfrm>
                        <a:prstGeom prst="rect">
                          <a:avLst/>
                        </a:prstGeom>
                        <a:solidFill>
                          <a:srgbClr val="F8CBAD"/>
                        </a:solidFill>
                        <a:ln w="9525" cap="flat">
                          <a:solidFill>
                            <a:srgbClr val="000000"/>
                          </a:solidFill>
                          <a:prstDash val="solid"/>
                          <a:miter lim="800000"/>
                        </a:ln>
                        <a:effectLst/>
                      </wps:spPr>
                      <wps:txbx>
                        <w:txbxContent>
                          <w:p>
                            <w:pPr>
                              <w:pStyle w:val="No Spacing"/>
                            </w:pPr>
                            <w:r>
                              <w:rPr>
                                <w:b w:val="1"/>
                                <w:bCs w:val="1"/>
                                <w:color w:val="2f5496"/>
                                <w:u w:color="2f5496"/>
                                <w:rtl w:val="0"/>
                                <w:lang w:val="en-US"/>
                              </w:rPr>
                              <w:t>SUPPORT FORMATION PROGRAMS FOR SEMINARIANS IN GUATEMALA, CENTRAL AMERICA</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37.5pt;margin-top:29.1pt;width:538.5pt;height:25.5pt;z-index:251661312;mso-position-horizontal:absolute;mso-position-horizontal-relative:page;mso-position-vertical:absolute;mso-position-vertical-relative:line;mso-wrap-distance-left:6.3pt;mso-wrap-distance-top:6.3pt;mso-wrap-distance-right:6.3pt;mso-wrap-distance-bottom:6.3pt;">
                <v:fill color="#F8CBAD"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No Spacing"/>
                      </w:pPr>
                      <w:r>
                        <w:rPr>
                          <w:b w:val="1"/>
                          <w:bCs w:val="1"/>
                          <w:color w:val="2f5496"/>
                          <w:u w:color="2f5496"/>
                          <w:rtl w:val="0"/>
                          <w:lang w:val="en-US"/>
                        </w:rPr>
                        <w:t>SUPPORT FORMATION PROGRAMS FOR SEMINARIANS IN GUATEMALA, CENTRAL AMERICA</w:t>
                      </w:r>
                    </w:p>
                  </w:txbxContent>
                </v:textbox>
                <w10:wrap type="square" side="bothSides" anchorx="page"/>
              </v:shape>
            </w:pict>
          </mc:Fallback>
        </mc:AlternateContent>
      </w:r>
      <w:r>
        <w:rPr>
          <w:b w:val="1"/>
          <w:bCs w:val="1"/>
          <w:color w:val="1f3864"/>
          <w:sz w:val="28"/>
          <w:szCs w:val="28"/>
          <w:u w:color="1f3864"/>
          <w:rtl w:val="0"/>
          <w:lang w:val="en-US"/>
        </w:rPr>
        <w:t>FRATERNIDAD MISIONERA DE MARIA</w:t>
      </w:r>
    </w:p>
    <w:p>
      <w:pPr>
        <w:pStyle w:val="No Spacing"/>
        <w:jc w:val="center"/>
        <w:rPr>
          <w:b w:val="1"/>
          <w:bCs w:val="1"/>
          <w:u w:val="single"/>
        </w:rPr>
      </w:pPr>
    </w:p>
    <w:p>
      <w:pPr>
        <w:pStyle w:val="No Spacing"/>
        <w:jc w:val="right"/>
      </w:pPr>
    </w:p>
    <w:p>
      <w:pPr>
        <w:pStyle w:val="No Spacing"/>
        <w:rPr>
          <w:sz w:val="28"/>
          <w:szCs w:val="28"/>
        </w:rPr>
      </w:pPr>
      <w:r>
        <w:rPr>
          <w:sz w:val="28"/>
          <w:szCs w:val="28"/>
          <w:rtl w:val="0"/>
          <w:lang w:val="en-US"/>
        </w:rPr>
        <w:t>The Missionary Fraternity of Mary is a Society of Religious Life with diocesan right located in Guatemala City, Guatemala. The Fraternity offers young men ages 17 and beyond a chance to become agents of change within society as missionary priests.</w:t>
      </w:r>
      <w:r>
        <w:rPr>
          <w:rFonts w:ascii="Arial Unicode MS" w:cs="Arial Unicode MS" w:hAnsi="Arial Unicode MS" w:eastAsia="Arial Unicode MS"/>
          <w:b w:val="0"/>
          <w:bCs w:val="0"/>
          <w:i w:val="0"/>
          <w:iCs w:val="0"/>
          <w:sz w:val="28"/>
          <w:szCs w:val="28"/>
        </w:rPr>
        <w:br w:type="textWrapping"/>
      </w:r>
    </w:p>
    <w:p>
      <w:pPr>
        <w:pStyle w:val="No Spacing"/>
        <w:rPr>
          <w:sz w:val="28"/>
          <w:szCs w:val="28"/>
        </w:rPr>
      </w:pPr>
      <w:r>
        <w:rPr>
          <w:sz w:val="28"/>
          <w:szCs w:val="28"/>
          <w:rtl w:val="0"/>
          <w:lang w:val="en-US"/>
        </w:rPr>
        <w:t>There are 160 priests of the Missionary Fraternity of Mary working in 11 countries (Panama, Peru, Venezuela, Ecuador, Guatemala, Belize, Honduras, Italy, Kenya, Canada and the United States). Actually, the Fraternity is supporting the formation of 75 seminarians in different levels of formation. Most of the young men in the seminary com</w:t>
      </w:r>
      <w:r>
        <w:rPr>
          <w:sz w:val="28"/>
          <w:szCs w:val="28"/>
          <w:rtl w:val="0"/>
          <w:lang w:val="en-US"/>
        </w:rPr>
        <w:t>e</w:t>
      </w:r>
      <w:r>
        <w:rPr>
          <w:sz w:val="28"/>
          <w:szCs w:val="28"/>
          <w:rtl w:val="0"/>
          <w:lang w:val="en-US"/>
        </w:rPr>
        <w:t xml:space="preserve"> from very poor areas in Guatemala</w:t>
      </w:r>
      <w:r>
        <w:rPr>
          <w:sz w:val="28"/>
          <w:szCs w:val="28"/>
          <w:rtl w:val="0"/>
          <w:lang w:val="en-US"/>
        </w:rPr>
        <w:t>;</w:t>
      </w:r>
      <w:r>
        <w:rPr>
          <w:sz w:val="28"/>
          <w:szCs w:val="28"/>
          <w:rtl w:val="0"/>
          <w:lang w:val="en-US"/>
        </w:rPr>
        <w:t xml:space="preserve"> they cannot afford tuition.</w:t>
      </w:r>
      <w:r>
        <w:rPr>
          <w:rFonts w:ascii="Arial Unicode MS" w:cs="Arial Unicode MS" w:hAnsi="Arial Unicode MS" w:eastAsia="Arial Unicode MS"/>
          <w:b w:val="0"/>
          <w:bCs w:val="0"/>
          <w:i w:val="0"/>
          <w:iCs w:val="0"/>
          <w:sz w:val="28"/>
          <w:szCs w:val="28"/>
        </w:rPr>
        <w:br w:type="textWrapping"/>
      </w:r>
    </w:p>
    <w:p>
      <w:pPr>
        <w:pStyle w:val="No Spacing"/>
        <w:rPr>
          <w:sz w:val="28"/>
          <w:szCs w:val="28"/>
        </w:rPr>
      </w:pPr>
      <w:r>
        <w:rPr>
          <w:sz w:val="28"/>
          <w:szCs w:val="28"/>
          <w:rtl w:val="0"/>
          <w:lang w:val="en-US"/>
        </w:rPr>
        <w:t>Our challenges are many, since we don</w:t>
      </w:r>
      <w:r>
        <w:rPr>
          <w:sz w:val="28"/>
          <w:szCs w:val="28"/>
          <w:rtl w:val="0"/>
          <w:lang w:val="en-US"/>
        </w:rPr>
        <w:t>´</w:t>
      </w:r>
      <w:r>
        <w:rPr>
          <w:sz w:val="28"/>
          <w:szCs w:val="28"/>
          <w:rtl w:val="0"/>
          <w:lang w:val="en-US"/>
        </w:rPr>
        <w:t>t have any monthly or yearly financial support from any institution in Guatemala, we continue to relay on the support of the MCP to fund our formation programs at the seminary in Guatemala. The annual cost of formation is $3,000/year per seminarian.</w:t>
      </w:r>
      <w:r>
        <w:rPr>
          <w:rFonts w:ascii="Arial Unicode MS" w:cs="Arial Unicode MS" w:hAnsi="Arial Unicode MS" w:eastAsia="Arial Unicode MS"/>
          <w:b w:val="0"/>
          <w:bCs w:val="0"/>
          <w:i w:val="0"/>
          <w:iCs w:val="0"/>
          <w:sz w:val="28"/>
          <w:szCs w:val="28"/>
        </w:rPr>
        <w:br w:type="textWrapping"/>
      </w:r>
    </w:p>
    <w:p>
      <w:pPr>
        <w:pStyle w:val="No Spacing"/>
        <w:rPr>
          <w:sz w:val="28"/>
          <w:szCs w:val="28"/>
        </w:rPr>
      </w:pPr>
      <w:r>
        <w:rPr>
          <w:sz w:val="28"/>
          <w:szCs w:val="28"/>
          <w:rtl w:val="0"/>
          <w:lang w:val="en-US"/>
        </w:rPr>
        <w:t xml:space="preserve">The Fraternity also provides youth ministry to educate young men and women, prepares them for Church and community leadership. Over 6,000 young men and women have experienced a spiritual retreat called </w:t>
      </w:r>
      <w:r>
        <w:rPr>
          <w:rFonts w:ascii="Arial Unicode MS" w:cs="Arial Unicode MS" w:hAnsi="Arial Unicode MS" w:eastAsia="Arial Unicode MS"/>
          <w:b w:val="0"/>
          <w:bCs w:val="0"/>
          <w:i w:val="0"/>
          <w:iCs w:val="0"/>
          <w:sz w:val="28"/>
          <w:szCs w:val="28"/>
        </w:rPr>
        <w:br w:type="textWrapping"/>
      </w:r>
      <w:r>
        <w:rPr>
          <w:sz w:val="28"/>
          <w:szCs w:val="28"/>
          <w:rtl w:val="0"/>
          <w:lang w:val="en-US"/>
        </w:rPr>
        <w:t>Exodista</w:t>
      </w:r>
      <w:r>
        <w:rPr>
          <w:sz w:val="28"/>
          <w:szCs w:val="28"/>
          <w:rtl w:val="0"/>
          <w:lang w:val="en-US"/>
        </w:rPr>
        <w:t>´</w:t>
      </w:r>
      <w:r>
        <w:rPr>
          <w:sz w:val="28"/>
          <w:szCs w:val="28"/>
          <w:rtl w:val="0"/>
          <w:lang w:val="en-US"/>
        </w:rPr>
        <w:t>s Retreat. The retreats prepare and empower youth in ministry to go forth and to continue the mission in their own communities.</w:t>
      </w:r>
    </w:p>
    <w:p>
      <w:pPr>
        <w:pStyle w:val="No Spacing"/>
        <w:rPr>
          <w:sz w:val="28"/>
          <w:szCs w:val="28"/>
        </w:rPr>
      </w:pPr>
    </w:p>
    <w:p>
      <w:pPr>
        <w:pStyle w:val="No Spacing"/>
        <w:rPr>
          <w:sz w:val="28"/>
          <w:szCs w:val="28"/>
        </w:rPr>
      </w:pPr>
      <w:r>
        <w:rPr>
          <w:sz w:val="28"/>
          <w:szCs w:val="28"/>
          <w:rtl w:val="0"/>
          <w:lang w:val="en-US"/>
        </w:rPr>
        <w:t>Together we can offer hope for a more meaningful life, not only for the young men ordained as missionary priests but for the people we serve worldwide.</w:t>
      </w:r>
      <w:r>
        <w:rPr>
          <w:rFonts w:ascii="Arial Unicode MS" w:cs="Arial Unicode MS" w:hAnsi="Arial Unicode MS" w:eastAsia="Arial Unicode MS"/>
          <w:b w:val="0"/>
          <w:bCs w:val="0"/>
          <w:i w:val="0"/>
          <w:iCs w:val="0"/>
          <w:sz w:val="28"/>
          <w:szCs w:val="28"/>
        </w:rPr>
        <w:br w:type="textWrapping"/>
      </w:r>
    </w:p>
    <w:p>
      <w:pPr>
        <w:pStyle w:val="No Spacing"/>
      </w:pPr>
      <w:r>
        <w:rPr>
          <w:sz w:val="28"/>
          <w:szCs w:val="28"/>
          <w:rtl w:val="0"/>
          <w:lang w:val="en-US"/>
        </w:rPr>
        <w:t>Support the Missionary Fraternity of Mary in its mission to continue providing opportunities for those with a true vocation to the priesthood. Any contribution will benefit directly the formation programs for the seminarians of the Missionary Fraternity of Mary in Guatemala. I would like to thank your Bishop, the Mission Office and your pastor and you for your support, you are in our prayers and we will keep praying for you. Stay safe and healthy.  Be blessed!!!</w:t>
      </w:r>
    </w:p>
    <w:sectPr>
      <w:headerReference w:type="default" r:id="rId5"/>
      <w:footerReference w:type="default" r:id="rId6"/>
      <w:pgSz w:w="12240" w:h="15840" w:orient="portrait"/>
      <w:pgMar w:top="1080" w:right="1440" w:bottom="108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