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FF09A" w14:textId="6AB16DD8" w:rsidR="004742C7" w:rsidRDefault="00040027" w:rsidP="004742C7">
      <w:pPr>
        <w:pStyle w:val="Title"/>
        <w:ind w:firstLine="100"/>
        <w:jc w:val="center"/>
      </w:pPr>
      <w:r>
        <w:t>&lt;&lt;Parish/School Name&gt;&gt;</w:t>
      </w:r>
    </w:p>
    <w:p w14:paraId="3F8227E2" w14:textId="77777777" w:rsidR="000600A8" w:rsidRDefault="000600A8" w:rsidP="004742C7">
      <w:pPr>
        <w:pStyle w:val="Title"/>
        <w:ind w:firstLine="100"/>
        <w:jc w:val="center"/>
      </w:pPr>
    </w:p>
    <w:p w14:paraId="33FBFB8F" w14:textId="77777777" w:rsidR="00B575A3" w:rsidRDefault="00B575A3" w:rsidP="004742C7">
      <w:pPr>
        <w:pStyle w:val="Title"/>
        <w:ind w:firstLine="100"/>
        <w:jc w:val="center"/>
      </w:pPr>
    </w:p>
    <w:p w14:paraId="2A757EE3" w14:textId="77777777" w:rsidR="00B575A3" w:rsidRDefault="00B575A3" w:rsidP="004742C7">
      <w:pPr>
        <w:pStyle w:val="Title"/>
        <w:ind w:firstLine="100"/>
        <w:jc w:val="center"/>
      </w:pPr>
    </w:p>
    <w:p w14:paraId="6D3007A3" w14:textId="7BFE7F61" w:rsidR="00794E6D" w:rsidRDefault="002275AE" w:rsidP="004742C7">
      <w:pPr>
        <w:pStyle w:val="Title"/>
        <w:ind w:firstLine="100"/>
        <w:jc w:val="center"/>
      </w:pPr>
      <w:r>
        <w:t xml:space="preserve">Capitalization </w:t>
      </w:r>
      <w:r w:rsidR="00D82601">
        <w:t xml:space="preserve">Lease </w:t>
      </w:r>
      <w:r w:rsidR="00346DCD">
        <w:t>Policy</w:t>
      </w:r>
    </w:p>
    <w:p w14:paraId="66A1DB31" w14:textId="77777777" w:rsidR="00794E6D" w:rsidRPr="007812E9" w:rsidRDefault="00794E6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2F151FD8" w14:textId="79B5B378" w:rsidR="00B6064B" w:rsidRP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6064B">
        <w:rPr>
          <w:color w:val="000000"/>
          <w:sz w:val="24"/>
          <w:szCs w:val="24"/>
        </w:rPr>
        <w:t xml:space="preserve">This accounting policy establishes the criteria that shall be used to determine those items that will be recorded as capital assets on </w:t>
      </w:r>
      <w:r w:rsidR="00040027" w:rsidRPr="00040027">
        <w:rPr>
          <w:color w:val="000000"/>
          <w:sz w:val="24"/>
          <w:szCs w:val="24"/>
          <w:highlight w:val="yellow"/>
        </w:rPr>
        <w:t>&lt;&lt;Parish/School Name’s&gt;&gt;</w:t>
      </w:r>
      <w:r w:rsidRPr="00B6064B">
        <w:rPr>
          <w:color w:val="000000"/>
          <w:sz w:val="24"/>
          <w:szCs w:val="24"/>
        </w:rPr>
        <w:t xml:space="preserve"> financial statements.  This policy and the treatment of capital assets are in accordance with Generally Accepted Accounting Principles</w:t>
      </w:r>
      <w:r w:rsidR="001F136E">
        <w:rPr>
          <w:color w:val="000000"/>
          <w:sz w:val="24"/>
          <w:szCs w:val="24"/>
        </w:rPr>
        <w:t xml:space="preserve"> (GAAP), as published by the Financial Accounting Standards Board (FASB)</w:t>
      </w:r>
      <w:r w:rsidR="00D82601">
        <w:rPr>
          <w:color w:val="000000"/>
          <w:sz w:val="24"/>
          <w:szCs w:val="24"/>
        </w:rPr>
        <w:t>, specifically   Accounting Standards Codification (ASC) 360 Property, Plant, and Equipment.</w:t>
      </w:r>
    </w:p>
    <w:p w14:paraId="0FEAA003" w14:textId="77777777" w:rsidR="00794E6D" w:rsidRDefault="00794E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312B21" w14:textId="77777777" w:rsidR="00B6064B" w:rsidRP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B6064B">
        <w:rPr>
          <w:color w:val="000000"/>
          <w:sz w:val="24"/>
          <w:szCs w:val="24"/>
          <w:u w:val="single"/>
        </w:rPr>
        <w:t>Definition of an Asset and Thresholds</w:t>
      </w:r>
    </w:p>
    <w:p w14:paraId="36507B03" w14:textId="4E8B9A20" w:rsidR="00B6064B" w:rsidRDefault="00040027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B6064B" w:rsidRPr="00B6064B">
        <w:rPr>
          <w:color w:val="000000"/>
          <w:sz w:val="24"/>
          <w:szCs w:val="24"/>
        </w:rPr>
        <w:t xml:space="preserve"> capital asset </w:t>
      </w:r>
      <w:r>
        <w:rPr>
          <w:color w:val="000000"/>
          <w:sz w:val="24"/>
          <w:szCs w:val="24"/>
        </w:rPr>
        <w:t xml:space="preserve">is defined </w:t>
      </w:r>
      <w:r w:rsidR="00B6064B" w:rsidRPr="00B6064B">
        <w:rPr>
          <w:color w:val="000000"/>
          <w:sz w:val="24"/>
          <w:szCs w:val="24"/>
        </w:rPr>
        <w:t>as a unit of tangible property with an</w:t>
      </w:r>
      <w:r w:rsidR="00B6064B">
        <w:rPr>
          <w:color w:val="000000"/>
          <w:sz w:val="24"/>
          <w:szCs w:val="24"/>
        </w:rPr>
        <w:t xml:space="preserve"> </w:t>
      </w:r>
      <w:r w:rsidR="00B6064B" w:rsidRPr="00B6064B">
        <w:rPr>
          <w:color w:val="000000"/>
          <w:sz w:val="24"/>
          <w:szCs w:val="24"/>
        </w:rPr>
        <w:t>expected economic useful life of greater than one year</w:t>
      </w:r>
      <w:r w:rsidR="00B6064B">
        <w:rPr>
          <w:color w:val="000000"/>
          <w:sz w:val="24"/>
          <w:szCs w:val="24"/>
        </w:rPr>
        <w:t>,</w:t>
      </w:r>
      <w:r w:rsidR="00B6064B" w:rsidRPr="00B6064B">
        <w:rPr>
          <w:color w:val="000000"/>
          <w:sz w:val="24"/>
          <w:szCs w:val="24"/>
        </w:rPr>
        <w:t xml:space="preserve"> which was acquired</w:t>
      </w:r>
      <w:r w:rsidR="00B6064B">
        <w:rPr>
          <w:color w:val="000000"/>
          <w:sz w:val="24"/>
          <w:szCs w:val="24"/>
        </w:rPr>
        <w:t xml:space="preserve"> at a value equal to or greater tha</w:t>
      </w:r>
      <w:r w:rsidR="00B6064B" w:rsidRPr="00B6064B">
        <w:rPr>
          <w:color w:val="000000"/>
          <w:sz w:val="24"/>
          <w:szCs w:val="24"/>
        </w:rPr>
        <w:t>n $5,000</w:t>
      </w:r>
      <w:r w:rsidR="00B6064B" w:rsidRPr="00B6064B">
        <w:rPr>
          <w:i/>
          <w:iCs/>
          <w:color w:val="000000"/>
          <w:sz w:val="24"/>
          <w:szCs w:val="24"/>
        </w:rPr>
        <w:t xml:space="preserve"> </w:t>
      </w:r>
      <w:r w:rsidR="00B6064B" w:rsidRPr="00B6064B">
        <w:rPr>
          <w:color w:val="000000"/>
          <w:sz w:val="24"/>
          <w:szCs w:val="24"/>
        </w:rPr>
        <w:t>per item, including acquisition and installation costs.</w:t>
      </w:r>
    </w:p>
    <w:p w14:paraId="7BD5AFA8" w14:textId="77777777" w:rsidR="00B6064B" w:rsidRP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BDE0B3" w14:textId="5DE11F1A" w:rsid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6064B">
        <w:rPr>
          <w:color w:val="000000"/>
          <w:sz w:val="24"/>
          <w:szCs w:val="24"/>
        </w:rPr>
        <w:t xml:space="preserve">Items meeting this definition will be recorded as a capital asset at historical cost as of the date placed into service and depreciated on </w:t>
      </w:r>
      <w:r>
        <w:rPr>
          <w:color w:val="000000"/>
          <w:sz w:val="24"/>
          <w:szCs w:val="24"/>
        </w:rPr>
        <w:t xml:space="preserve">a </w:t>
      </w:r>
      <w:r w:rsidRPr="00B6064B">
        <w:rPr>
          <w:color w:val="000000"/>
          <w:sz w:val="24"/>
          <w:szCs w:val="24"/>
        </w:rPr>
        <w:t>straight</w:t>
      </w:r>
      <w:r>
        <w:rPr>
          <w:color w:val="000000"/>
          <w:sz w:val="24"/>
          <w:szCs w:val="24"/>
        </w:rPr>
        <w:t>-</w:t>
      </w:r>
      <w:r w:rsidRPr="00B6064B">
        <w:rPr>
          <w:color w:val="000000"/>
          <w:sz w:val="24"/>
          <w:szCs w:val="24"/>
        </w:rPr>
        <w:t xml:space="preserve">line basis beginning </w:t>
      </w:r>
      <w:r>
        <w:rPr>
          <w:color w:val="000000"/>
          <w:sz w:val="24"/>
          <w:szCs w:val="24"/>
        </w:rPr>
        <w:t>with</w:t>
      </w:r>
      <w:r w:rsidRPr="00B6064B">
        <w:rPr>
          <w:color w:val="000000"/>
          <w:sz w:val="24"/>
          <w:szCs w:val="24"/>
        </w:rPr>
        <w:t xml:space="preserve"> the month placed in service. </w:t>
      </w:r>
    </w:p>
    <w:p w14:paraId="5972CD6C" w14:textId="77777777" w:rsid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9DCDCE" w14:textId="77777777" w:rsidR="00B575A3" w:rsidRDefault="00B575A3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br w:type="page"/>
      </w:r>
    </w:p>
    <w:p w14:paraId="3D6C49B6" w14:textId="6E451E06" w:rsidR="00B6064B" w:rsidRPr="00B6064B" w:rsidRDefault="00B6064B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B6064B">
        <w:rPr>
          <w:color w:val="000000"/>
          <w:sz w:val="24"/>
          <w:szCs w:val="24"/>
          <w:u w:val="single"/>
        </w:rPr>
        <w:lastRenderedPageBreak/>
        <w:t>Asset Categories and Useful Lives</w:t>
      </w:r>
    </w:p>
    <w:p w14:paraId="7E549D89" w14:textId="3F635A77" w:rsidR="00B6064B" w:rsidRDefault="00B6064B" w:rsidP="00D1630D">
      <w:pPr>
        <w:keepNext/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6064B">
        <w:rPr>
          <w:color w:val="000000"/>
          <w:sz w:val="24"/>
          <w:szCs w:val="24"/>
        </w:rPr>
        <w:t xml:space="preserve">The records of all capital assets will be retained </w:t>
      </w:r>
      <w:r w:rsidR="00320FF8">
        <w:rPr>
          <w:color w:val="000000"/>
          <w:sz w:val="24"/>
          <w:szCs w:val="24"/>
        </w:rPr>
        <w:t>for seven years after disposal date</w:t>
      </w:r>
      <w:r w:rsidRPr="00B6064B">
        <w:rPr>
          <w:color w:val="000000"/>
          <w:sz w:val="24"/>
          <w:szCs w:val="24"/>
        </w:rPr>
        <w:t>. Items will be placed into the categories described below:</w:t>
      </w:r>
    </w:p>
    <w:p w14:paraId="4B3DA6A4" w14:textId="77777777" w:rsidR="00D1630D" w:rsidRDefault="00D1630D" w:rsidP="00B6064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1630D" w14:paraId="2BD40096" w14:textId="77777777" w:rsidTr="00D16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21A5C214" w14:textId="4F1D053D" w:rsidR="00D1630D" w:rsidRDefault="00D1630D" w:rsidP="00D163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2392" w:type="dxa"/>
          </w:tcPr>
          <w:p w14:paraId="6F134085" w14:textId="6A0C9DF2" w:rsidR="00D1630D" w:rsidRDefault="00D1630D" w:rsidP="00D163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393" w:type="dxa"/>
          </w:tcPr>
          <w:p w14:paraId="509F248D" w14:textId="57B92369" w:rsidR="00D1630D" w:rsidRDefault="00D1630D" w:rsidP="00D163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Examples 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color w:val="000000"/>
                <w:sz w:val="24"/>
                <w:szCs w:val="24"/>
              </w:rPr>
              <w:t>include, but not limited to)</w:t>
            </w:r>
          </w:p>
        </w:tc>
        <w:tc>
          <w:tcPr>
            <w:tcW w:w="2393" w:type="dxa"/>
          </w:tcPr>
          <w:p w14:paraId="044A2758" w14:textId="71D17325" w:rsidR="00D1630D" w:rsidRDefault="00D1630D" w:rsidP="00D163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Useful Life</w:t>
            </w:r>
          </w:p>
        </w:tc>
      </w:tr>
      <w:tr w:rsidR="00D1630D" w14:paraId="1CDEB2DB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7F273502" w14:textId="7D7F41F1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Educational Media</w:t>
            </w:r>
          </w:p>
        </w:tc>
        <w:tc>
          <w:tcPr>
            <w:tcW w:w="2392" w:type="dxa"/>
          </w:tcPr>
          <w:p w14:paraId="1E29889D" w14:textId="41299A7D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Instructional items</w:t>
            </w:r>
          </w:p>
        </w:tc>
        <w:tc>
          <w:tcPr>
            <w:tcW w:w="2393" w:type="dxa"/>
          </w:tcPr>
          <w:p w14:paraId="3A6A9E51" w14:textId="2DCD1888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Text/reference books, audio/visual materials, classroom equipment, and computer software / hardware used for educational purposes.</w:t>
            </w:r>
          </w:p>
        </w:tc>
        <w:tc>
          <w:tcPr>
            <w:tcW w:w="2393" w:type="dxa"/>
          </w:tcPr>
          <w:p w14:paraId="27485481" w14:textId="792CDBEA" w:rsidR="00D1630D" w:rsidRDefault="00D1630D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 years</w:t>
            </w:r>
          </w:p>
        </w:tc>
      </w:tr>
      <w:tr w:rsidR="00D1630D" w14:paraId="5DE81B75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268034CE" w14:textId="690A50AD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2392" w:type="dxa"/>
          </w:tcPr>
          <w:p w14:paraId="1F7693FC" w14:textId="0E955E38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Office, administrative, and other equipment </w:t>
            </w:r>
          </w:p>
        </w:tc>
        <w:tc>
          <w:tcPr>
            <w:tcW w:w="2393" w:type="dxa"/>
          </w:tcPr>
          <w:p w14:paraId="2317F986" w14:textId="78629BC6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Furniture, fixtures, computer software / hardware, copiers, and free</w:t>
            </w:r>
            <w:r w:rsidR="00D72F9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standing lockers</w:t>
            </w:r>
          </w:p>
        </w:tc>
        <w:tc>
          <w:tcPr>
            <w:tcW w:w="2393" w:type="dxa"/>
          </w:tcPr>
          <w:p w14:paraId="69CC4E63" w14:textId="736855A2" w:rsidR="00D1630D" w:rsidRDefault="00D1630D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3-10 years</w:t>
            </w:r>
          </w:p>
        </w:tc>
      </w:tr>
      <w:tr w:rsidR="00D1630D" w14:paraId="2CE224AE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2C723C22" w14:textId="0EE16E9C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Vehicles</w:t>
            </w:r>
          </w:p>
        </w:tc>
        <w:tc>
          <w:tcPr>
            <w:tcW w:w="2392" w:type="dxa"/>
          </w:tcPr>
          <w:p w14:paraId="3579BC05" w14:textId="7F8C577B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Vehicles</w:t>
            </w:r>
          </w:p>
        </w:tc>
        <w:tc>
          <w:tcPr>
            <w:tcW w:w="2393" w:type="dxa"/>
          </w:tcPr>
          <w:p w14:paraId="1A2ED33A" w14:textId="5A6F2667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Cars, trucks, vans, buses and other vehicles.</w:t>
            </w:r>
          </w:p>
        </w:tc>
        <w:tc>
          <w:tcPr>
            <w:tcW w:w="2393" w:type="dxa"/>
          </w:tcPr>
          <w:p w14:paraId="116A0F85" w14:textId="73F008A4" w:rsidR="00D1630D" w:rsidRDefault="00D1630D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years</w:t>
            </w:r>
          </w:p>
        </w:tc>
      </w:tr>
      <w:tr w:rsidR="00D1630D" w14:paraId="01DE1B00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7AA5E5FF" w14:textId="4321796C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Buildings</w:t>
            </w:r>
          </w:p>
        </w:tc>
        <w:tc>
          <w:tcPr>
            <w:tcW w:w="2392" w:type="dxa"/>
          </w:tcPr>
          <w:p w14:paraId="49757015" w14:textId="5F55E2AF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Buildings</w:t>
            </w:r>
          </w:p>
        </w:tc>
        <w:tc>
          <w:tcPr>
            <w:tcW w:w="2393" w:type="dxa"/>
          </w:tcPr>
          <w:p w14:paraId="3959A6A1" w14:textId="196F424D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Building, building components, </w:t>
            </w:r>
            <w:r w:rsidR="007F1D38">
              <w:rPr>
                <w:color w:val="000000"/>
                <w:sz w:val="24"/>
                <w:szCs w:val="24"/>
              </w:rPr>
              <w:t xml:space="preserve">roofing, </w:t>
            </w:r>
            <w:r>
              <w:rPr>
                <w:color w:val="000000"/>
                <w:sz w:val="24"/>
                <w:szCs w:val="24"/>
              </w:rPr>
              <w:t xml:space="preserve">lighting fixtures, built in lockers, HVAC systems, </w:t>
            </w:r>
            <w:r w:rsidR="007F1D38">
              <w:rPr>
                <w:color w:val="000000"/>
                <w:sz w:val="24"/>
                <w:szCs w:val="24"/>
              </w:rPr>
              <w:t xml:space="preserve">wiring systems, </w:t>
            </w:r>
            <w:r>
              <w:rPr>
                <w:color w:val="000000"/>
                <w:sz w:val="24"/>
                <w:szCs w:val="24"/>
              </w:rPr>
              <w:t>and windows.</w:t>
            </w:r>
          </w:p>
        </w:tc>
        <w:tc>
          <w:tcPr>
            <w:tcW w:w="2393" w:type="dxa"/>
          </w:tcPr>
          <w:p w14:paraId="3F5A2F87" w14:textId="385502A1" w:rsidR="00D1630D" w:rsidRDefault="00D1630D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F1D3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-40 years</w:t>
            </w:r>
          </w:p>
        </w:tc>
      </w:tr>
      <w:tr w:rsidR="00D1630D" w14:paraId="5AC1A9AB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09634161" w14:textId="792A1C44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Land</w:t>
            </w:r>
          </w:p>
        </w:tc>
        <w:tc>
          <w:tcPr>
            <w:tcW w:w="2392" w:type="dxa"/>
          </w:tcPr>
          <w:p w14:paraId="3FCFE1A8" w14:textId="1C9C7182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Land and land preparation expenses</w:t>
            </w:r>
          </w:p>
        </w:tc>
        <w:tc>
          <w:tcPr>
            <w:tcW w:w="2393" w:type="dxa"/>
          </w:tcPr>
          <w:p w14:paraId="2510C572" w14:textId="6BFCB863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Demolition of existing building(s), site preparation, depreciation costs, and site improvements that make land ready for intended use.</w:t>
            </w:r>
          </w:p>
        </w:tc>
        <w:tc>
          <w:tcPr>
            <w:tcW w:w="2393" w:type="dxa"/>
          </w:tcPr>
          <w:p w14:paraId="0F7370F9" w14:textId="0C3341BF" w:rsidR="00D1630D" w:rsidRDefault="00D1630D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as land is not subject to depreciation</w:t>
            </w:r>
          </w:p>
        </w:tc>
      </w:tr>
      <w:tr w:rsidR="00D1630D" w14:paraId="6F49B56A" w14:textId="77777777" w:rsidTr="00D16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1DA7F871" w14:textId="25E6DC6B" w:rsidR="00D1630D" w:rsidRDefault="00D1630D" w:rsidP="00B606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Land Improvements</w:t>
            </w:r>
          </w:p>
        </w:tc>
        <w:tc>
          <w:tcPr>
            <w:tcW w:w="2392" w:type="dxa"/>
          </w:tcPr>
          <w:p w14:paraId="4FF2BF65" w14:textId="768BE91C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 functionality to land.</w:t>
            </w:r>
          </w:p>
        </w:tc>
        <w:tc>
          <w:tcPr>
            <w:tcW w:w="2393" w:type="dxa"/>
          </w:tcPr>
          <w:p w14:paraId="2EA5764F" w14:textId="236481B0" w:rsidR="00D1630D" w:rsidRDefault="00D1630D" w:rsidP="00B6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Sidewalks, </w:t>
            </w:r>
            <w:r w:rsidR="007F1D38">
              <w:rPr>
                <w:color w:val="000000"/>
                <w:sz w:val="24"/>
                <w:szCs w:val="24"/>
              </w:rPr>
              <w:t xml:space="preserve">parking lots, </w:t>
            </w:r>
            <w:r>
              <w:rPr>
                <w:color w:val="000000"/>
                <w:sz w:val="24"/>
                <w:szCs w:val="24"/>
              </w:rPr>
              <w:t>fencing, installed playground equipment and landscaping.</w:t>
            </w:r>
          </w:p>
        </w:tc>
        <w:tc>
          <w:tcPr>
            <w:tcW w:w="2393" w:type="dxa"/>
          </w:tcPr>
          <w:p w14:paraId="1CB88EC4" w14:textId="05FB4DFF" w:rsidR="00D1630D" w:rsidRDefault="007F1D38" w:rsidP="00D16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D1630D">
              <w:rPr>
                <w:color w:val="000000"/>
                <w:sz w:val="24"/>
                <w:szCs w:val="24"/>
              </w:rPr>
              <w:t>-40 years</w:t>
            </w:r>
          </w:p>
        </w:tc>
      </w:tr>
    </w:tbl>
    <w:p w14:paraId="1AE918EC" w14:textId="77777777" w:rsidR="00794E6D" w:rsidRDefault="00794E6D">
      <w:pPr>
        <w:ind w:left="100"/>
        <w:jc w:val="both"/>
        <w:rPr>
          <w:sz w:val="20"/>
          <w:szCs w:val="20"/>
        </w:rPr>
      </w:pPr>
    </w:p>
    <w:sectPr w:rsidR="00794E6D" w:rsidSect="005A16D2">
      <w:headerReference w:type="first" r:id="rId7"/>
      <w:pgSz w:w="12240" w:h="15840"/>
      <w:pgMar w:top="1078" w:right="1320" w:bottom="440" w:left="1340" w:header="0" w:footer="12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70BDF" w14:textId="77777777" w:rsidR="00346DCD" w:rsidRDefault="00346DCD">
      <w:r>
        <w:separator/>
      </w:r>
    </w:p>
  </w:endnote>
  <w:endnote w:type="continuationSeparator" w:id="0">
    <w:p w14:paraId="05C0DA14" w14:textId="77777777" w:rsidR="00346DCD" w:rsidRDefault="0034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84A5" w14:textId="77777777" w:rsidR="00346DCD" w:rsidRDefault="00346DCD">
      <w:r>
        <w:separator/>
      </w:r>
    </w:p>
  </w:footnote>
  <w:footnote w:type="continuationSeparator" w:id="0">
    <w:p w14:paraId="0A033AF3" w14:textId="77777777" w:rsidR="00346DCD" w:rsidRDefault="0034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61B3C" w14:textId="77777777" w:rsidR="005A16D2" w:rsidRPr="0059469A" w:rsidRDefault="005A16D2" w:rsidP="0059469A">
    <w:pPr>
      <w:pStyle w:val="Header"/>
      <w:jc w:val="center"/>
    </w:pPr>
  </w:p>
  <w:p w14:paraId="428FC129" w14:textId="690ABC90" w:rsidR="005A16D2" w:rsidRDefault="005A16D2" w:rsidP="005A16D2">
    <w:pPr>
      <w:pStyle w:val="Header"/>
      <w:tabs>
        <w:tab w:val="clear" w:pos="4680"/>
        <w:tab w:val="clear" w:pos="9360"/>
        <w:tab w:val="left" w:pos="3669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6D"/>
    <w:rsid w:val="00040027"/>
    <w:rsid w:val="000600A8"/>
    <w:rsid w:val="001016FC"/>
    <w:rsid w:val="001D5E90"/>
    <w:rsid w:val="001F136E"/>
    <w:rsid w:val="001F6EA9"/>
    <w:rsid w:val="002275AE"/>
    <w:rsid w:val="00250857"/>
    <w:rsid w:val="002651FE"/>
    <w:rsid w:val="00320FF8"/>
    <w:rsid w:val="00346DCD"/>
    <w:rsid w:val="003A2089"/>
    <w:rsid w:val="0043017C"/>
    <w:rsid w:val="004742C7"/>
    <w:rsid w:val="00490A18"/>
    <w:rsid w:val="00510491"/>
    <w:rsid w:val="0059469A"/>
    <w:rsid w:val="005A16D2"/>
    <w:rsid w:val="006421A1"/>
    <w:rsid w:val="00651E0B"/>
    <w:rsid w:val="006C18F1"/>
    <w:rsid w:val="006C4E84"/>
    <w:rsid w:val="007812E9"/>
    <w:rsid w:val="00794E6D"/>
    <w:rsid w:val="007F1D38"/>
    <w:rsid w:val="008718ED"/>
    <w:rsid w:val="008E2A8C"/>
    <w:rsid w:val="009728AA"/>
    <w:rsid w:val="009C538D"/>
    <w:rsid w:val="009F6EB7"/>
    <w:rsid w:val="00B575A3"/>
    <w:rsid w:val="00B6064B"/>
    <w:rsid w:val="00C011FA"/>
    <w:rsid w:val="00CC28A1"/>
    <w:rsid w:val="00CD784E"/>
    <w:rsid w:val="00CF1DB9"/>
    <w:rsid w:val="00D1630D"/>
    <w:rsid w:val="00D72F90"/>
    <w:rsid w:val="00D82601"/>
    <w:rsid w:val="00EA3703"/>
    <w:rsid w:val="00FB5B10"/>
    <w:rsid w:val="00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D33138"/>
  <w15:docId w15:val="{5B4C9B2B-D832-4FA1-B57F-101A28EE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0"/>
      <w:ind w:left="100"/>
      <w:jc w:val="both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51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104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94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9A"/>
  </w:style>
  <w:style w:type="paragraph" w:styleId="Footer">
    <w:name w:val="footer"/>
    <w:basedOn w:val="Normal"/>
    <w:link w:val="FooterChar"/>
    <w:uiPriority w:val="99"/>
    <w:unhideWhenUsed/>
    <w:rsid w:val="00594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9A"/>
  </w:style>
  <w:style w:type="paragraph" w:styleId="NormalWeb">
    <w:name w:val="Normal (Web)"/>
    <w:basedOn w:val="Normal"/>
    <w:uiPriority w:val="99"/>
    <w:semiHidden/>
    <w:unhideWhenUsed/>
    <w:rsid w:val="0059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13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c1GGHPmboA+0U6so111FE4j7g==">CgMxLjA4AHIhMWMtUk9nWHdwYTZTbUxmekpkTDh4emZ1Z3pUNVhfNGJk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Wiza</dc:creator>
  <cp:lastModifiedBy>Rob Kratoska</cp:lastModifiedBy>
  <cp:revision>3</cp:revision>
  <dcterms:created xsi:type="dcterms:W3CDTF">2024-11-06T18:49:00Z</dcterms:created>
  <dcterms:modified xsi:type="dcterms:W3CDTF">2024-11-06T18:49:00Z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2024-10-10T00:00:00Z</vt:lpwstr>
  </property>
  <property fmtid="{D5CDD505-2E9C-101B-9397-08002B2CF9AE}" pid="3" name="Creator">
    <vt:lpwstr>Microsoft® Word for Office 365</vt:lpwstr>
  </property>
  <property fmtid="{D5CDD505-2E9C-101B-9397-08002B2CF9AE}" pid="4" name="LastSaved">
    <vt:lpwstr>2024-10-10T00:00:00Z</vt:lpwstr>
  </property>
  <property fmtid="{D5CDD505-2E9C-101B-9397-08002B2CF9AE}" pid="5" name="Producer">
    <vt:lpwstr>Microsoft® Word for Office 365</vt:lpwstr>
  </property>
</Properties>
</file>